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E6F84"/>
    <w:p w14:paraId="6E5D6E5C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FCC8121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2EEE15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CDC2C1C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kern w:val="0"/>
          <w:sz w:val="48"/>
          <w:szCs w:val="48"/>
        </w:rPr>
        <w:t xml:space="preserve"> 森林生态效益补偿资金资金项目</w:t>
      </w:r>
    </w:p>
    <w:p w14:paraId="1A78D1E6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kern w:val="0"/>
          <w:sz w:val="48"/>
          <w:szCs w:val="48"/>
        </w:rPr>
        <w:t>支出绩效评价报告</w:t>
      </w:r>
    </w:p>
    <w:p w14:paraId="76AEB173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A1CD9F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707C06F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03A133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CFCC0B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A00D45D">
      <w:pPr>
        <w:pStyle w:val="11"/>
        <w:rPr>
          <w:rFonts w:hint="default" w:ascii="Times New Roman" w:hAnsi="Times New Roman" w:cs="Times New Roman"/>
        </w:rPr>
      </w:pPr>
    </w:p>
    <w:p w14:paraId="1D064E7A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122FDE1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346E287">
      <w:pPr>
        <w:pStyle w:val="11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A3D6575">
      <w:pPr>
        <w:rPr>
          <w:rFonts w:hint="default" w:ascii="Times New Roman" w:hAnsi="Times New Roman" w:cs="Times New Roman"/>
        </w:rPr>
      </w:pPr>
    </w:p>
    <w:p w14:paraId="26AEADA8">
      <w:pPr>
        <w:rPr>
          <w:rFonts w:hint="default" w:ascii="Times New Roman" w:hAnsi="Times New Roman" w:cs="Times New Roman"/>
        </w:rPr>
      </w:pPr>
    </w:p>
    <w:p w14:paraId="118A0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项目名称：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乌财资环[2023]135号关于提前下达</w:t>
      </w:r>
    </w:p>
    <w:p w14:paraId="79F7A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2024年中央林业草原生态保护恢复资金的通知</w:t>
      </w:r>
    </w:p>
    <w:p w14:paraId="614C1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实施单位（公章）：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  <w:t>水磨沟区园林管理局</w:t>
      </w:r>
    </w:p>
    <w:p w14:paraId="10B6E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主管部门（公章）：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  <w:t>水磨沟区园林管理局</w:t>
      </w:r>
    </w:p>
    <w:p w14:paraId="6F2B0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项目负责人（签章）：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eastAsia="zh-CN"/>
        </w:rPr>
        <w:t>高坤</w:t>
      </w:r>
    </w:p>
    <w:p w14:paraId="5518B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ascii="Times New Roman" w:hAnsi="Times New Roman" w:eastAsia="方正仿宋_GBK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填报时间：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kern w:val="0"/>
          <w:sz w:val="36"/>
          <w:szCs w:val="36"/>
        </w:rPr>
        <w:t>日</w:t>
      </w:r>
    </w:p>
    <w:p w14:paraId="6145E3B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36C23BF6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522A07C2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09344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bookmarkStart w:id="0" w:name="OLE_LINK1"/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根据“乌财资环[2023]135号关于提前下达2024年中央林业草原生态保护恢复资金的通知”文件要求，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2024年乌鲁木齐市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水磨沟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区中央林业草原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生态保护恢复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项目（森林保护修复—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国家级公益林区、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护林防火能力建设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</w:t>
      </w:r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 w14:paraId="5C0031DE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项目主要内容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及实施情况</w:t>
      </w:r>
    </w:p>
    <w:p w14:paraId="6BBB853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00" w:firstLineChars="200"/>
        <w:textAlignment w:val="auto"/>
        <w:rPr>
          <w:rFonts w:hint="default" w:ascii="Times New Roman" w:hAnsi="Times New Roman" w:eastAsia="方正仿宋_GBK" w:cs="Times New Roman"/>
          <w:highlight w:val="yellow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项目主要内容：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对国家公益林日常管护、护林员劳务报酬和辖区森林防火，确保森林资源得到全面保护，进一步有效防治森林病虫害，使有害生物成灾面积降低，降低森林火灾发生率，促使我区国家公益林得到有效保护。</w:t>
      </w:r>
    </w:p>
    <w:p w14:paraId="73C71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479662C8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3130E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（1）资金投入情况</w:t>
      </w:r>
    </w:p>
    <w:p w14:paraId="10EA8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该项目年初预算数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万元，全年预算数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万元，实际总投入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31.66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万元，该项目资金已全部落实到位，资金来源为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中央财政林业草原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项目专项资金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。</w:t>
      </w:r>
    </w:p>
    <w:p w14:paraId="3A98D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（2）资金使用情况</w:t>
      </w:r>
    </w:p>
    <w:p w14:paraId="5B794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该项目年初预算数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万元，全年预算数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万元,全年执行数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31.66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93.12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%，主要用于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三名护林员全年工资及社保；管护站日常运行经费，包括电费、采暖费、制作森林防火宣传牌；做好区森林消防应急分队建设，火灾预防，开展好防火巡护、火源管理、日常检查、宣传教育、防火设施建设和火情早期处置等工作。</w:t>
      </w:r>
    </w:p>
    <w:p w14:paraId="31ABED59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4544DFDA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135C1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Style w:val="16"/>
          <w:rFonts w:hint="default" w:ascii="Times New Roman" w:hAnsi="Times New Roman" w:eastAsia="方正仿宋_GBK" w:cs="Times New Roman"/>
          <w:b w:val="0"/>
          <w:spacing w:val="-4"/>
          <w:sz w:val="32"/>
          <w:szCs w:val="32"/>
          <w:highlight w:val="yellow"/>
          <w:lang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在2024年，完成水磨沟区现有国家级公益林10800亩的日常运行管护和辖区森林防火任务，加强森林资源管理，严防破坏森林和野生动植物资源，认真落实森林草原防灭火要求，提升防火队伍早期处置能力，坚决防范遏制森林资源破坏和火灾风险发生。14万元用于三名护林员工资、社保；20万元用于森林防火。确保辖区国家公益林林区得到有效保护，预防林区发生各类火灾，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有效控制项目森林火灾的发生与蔓延,有利于保护森林资源,从而减少森林植被的损失</w:t>
      </w: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 w14:paraId="1A88C7F4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 w:val="0"/>
          <w:bCs w:val="0"/>
          <w:color w:val="FF000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  <w:t>2.阶段性目标</w:t>
      </w:r>
    </w:p>
    <w:p w14:paraId="00DF0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按照水磨沟区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2024年乌鲁木齐市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水磨沟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区中央林业草原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生态保护恢复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项目（</w:t>
      </w:r>
      <w:bookmarkStart w:id="1" w:name="OLE_LINK2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森林保护修复—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国家级公益林区</w:t>
      </w:r>
      <w:bookmarkEnd w:id="1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、</w:t>
      </w:r>
      <w:bookmarkStart w:id="2" w:name="OLE_LINK3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护林防火能力建设</w:t>
      </w:r>
      <w:bookmarkEnd w:id="2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）实施方案，每月对支付国家公益林三名护林员劳务报酬，购买了日常办公用品，支付冬季采暖电费。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护林防火能力建设项目，主要用于区森林消防应急分队日常运行保障，宣传牌制作，装备消耗器材采购等。</w:t>
      </w:r>
    </w:p>
    <w:p w14:paraId="7EC82E8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 w14:paraId="5C63711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254ABD90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6C1A95DB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绩效评价的目的</w:t>
      </w:r>
    </w:p>
    <w:p w14:paraId="72B74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548E74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71206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（2）项目绩效管理财政支出运行提供及时、有效的信息。</w:t>
      </w:r>
    </w:p>
    <w:p w14:paraId="5834A7D1"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6945F3C5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绩效评价的对象</w:t>
      </w:r>
    </w:p>
    <w:p w14:paraId="4662B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2024年乌鲁木齐市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水磨沟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区中央林业草原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生态保护恢复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项目（森林保护修复—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国家级公益林区、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护林防火能力建设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项目所包含的全部项目内容。</w:t>
      </w:r>
    </w:p>
    <w:p w14:paraId="65889292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绩效评价的范围</w:t>
      </w:r>
    </w:p>
    <w:p w14:paraId="60BF3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2024年乌鲁木齐市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水磨沟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区中央林业草原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生态保护恢复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项目（森林保护修复—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国家级公益林区、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护林防火能力建设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进行评价，评价核心为专项资金的支出完成情况和效果。</w:t>
      </w:r>
    </w:p>
    <w:p w14:paraId="0ACDD689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附件2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）、评价方法、评价标准</w:t>
      </w:r>
    </w:p>
    <w:p w14:paraId="1FD22CD5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绩效评价原则</w:t>
      </w:r>
    </w:p>
    <w:p w14:paraId="225D33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本次项目绩效评价遵循以下基本原则：</w:t>
      </w:r>
    </w:p>
    <w:p w14:paraId="4857D4C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3029B77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1942653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2E5C9FD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</w:rPr>
      </w:pPr>
      <w:r>
        <w:rPr>
          <w:rFonts w:hint="default" w:ascii="Times New Roman" w:hAnsi="Times New Roman" w:eastAsia="方正仿宋_GBK" w:cs="Times New Roman"/>
          <w:b w:val="0"/>
          <w:bCs w:val="0"/>
        </w:rPr>
        <w:t>（4）公开透明。绩效评价结果应依法依规公开，并自觉接受社会监督。</w:t>
      </w:r>
    </w:p>
    <w:p w14:paraId="7220303D">
      <w:pPr>
        <w:rPr>
          <w:rFonts w:hint="default" w:ascii="Times New Roman" w:hAnsi="Times New Roman" w:cs="Times New Roman"/>
        </w:rPr>
      </w:pPr>
    </w:p>
    <w:p w14:paraId="093885EA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评价指标体系</w:t>
      </w:r>
    </w:p>
    <w:p w14:paraId="10E74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6543B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（1）确定评价指标</w:t>
      </w:r>
    </w:p>
    <w:p w14:paraId="31915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CF34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（2）确定权重</w:t>
      </w:r>
    </w:p>
    <w:p w14:paraId="73786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</w:t>
      </w:r>
      <w:r>
        <w:rPr>
          <w:rFonts w:hint="eastAsia" w:ascii="Times New Roman" w:hAnsi="Times New Roman" w:eastAsia="方正仿宋_GBK" w:cs="Times New Roman"/>
          <w:color w:val="000000"/>
          <w:spacing w:val="17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分，项目过程权重为</w:t>
      </w:r>
      <w:r>
        <w:rPr>
          <w:rFonts w:hint="eastAsia" w:ascii="Times New Roman" w:hAnsi="Times New Roman" w:eastAsia="方正仿宋_GBK" w:cs="Times New Roman"/>
          <w:color w:val="000000"/>
          <w:spacing w:val="17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分，项目产出权重为</w:t>
      </w:r>
      <w:r>
        <w:rPr>
          <w:rFonts w:hint="eastAsia" w:ascii="Times New Roman" w:hAnsi="Times New Roman" w:eastAsia="方正仿宋_GBK" w:cs="Times New Roman"/>
          <w:color w:val="000000"/>
          <w:spacing w:val="17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0分，项目效益权重为</w:t>
      </w:r>
      <w:r>
        <w:rPr>
          <w:rFonts w:hint="eastAsia" w:ascii="Times New Roman" w:hAnsi="Times New Roman" w:eastAsia="方正仿宋_GBK" w:cs="Times New Roman"/>
          <w:color w:val="000000"/>
          <w:spacing w:val="17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0分。</w:t>
      </w:r>
    </w:p>
    <w:p w14:paraId="71356D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（3）确定指标标准值</w:t>
      </w:r>
    </w:p>
    <w:p w14:paraId="3DDF6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519D427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70CD25E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</w:rPr>
        <w:t>具体评价指标体系详情见附件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17"/>
          <w:lang w:val="en-US" w:eastAsia="zh-CN"/>
        </w:rPr>
        <w:t>2。</w:t>
      </w:r>
    </w:p>
    <w:p w14:paraId="7AEDEC00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绩效评价方法</w:t>
      </w:r>
    </w:p>
    <w:p w14:paraId="1A796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12567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4C14F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yellow"/>
        </w:rPr>
      </w:pP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比较法</w:t>
      </w:r>
      <w:r>
        <w:rPr>
          <w:rFonts w:hint="eastAsia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  <w:lang w:val="en-US" w:eastAsia="zh-CN"/>
        </w:rPr>
        <w:t>: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通过对绩效目标与实施效果、历史与当期情况，综合分析绩效目标实现程度。对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方正仿宋_GBK" w:cs="Times New Roman"/>
          <w:color w:val="000000"/>
          <w:spacing w:val="17"/>
          <w:sz w:val="32"/>
          <w:szCs w:val="32"/>
          <w:highlight w:val="none"/>
        </w:rPr>
        <w:t>最终验收情况与年度绩效目标对比、预算资金执行情况等相关因素进行比较。</w:t>
      </w:r>
    </w:p>
    <w:p w14:paraId="2C60E081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评价标准</w:t>
      </w:r>
    </w:p>
    <w:p w14:paraId="6A4FC5EE">
      <w:pPr>
        <w:spacing w:line="560" w:lineRule="exact"/>
        <w:ind w:firstLine="640"/>
        <w:rPr>
          <w:rFonts w:hint="default" w:ascii="Times New Roman" w:hAnsi="Times New Roman" w:eastAsia="方正仿宋_GBK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绩效评价标准通常包括计划标准、行业标准、历史标准等，用于对绩效指标完成情况进行比较、分析、评价。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本次评价主要采用了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计划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标准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评价和历史标准评价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。</w:t>
      </w:r>
    </w:p>
    <w:p w14:paraId="11E16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3" w:name="_Toc31464"/>
      <w:bookmarkStart w:id="4" w:name="_Toc17882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计划标准：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指以预先制定的目标、计划、预算、定额等作为评价标准。</w:t>
      </w:r>
      <w:bookmarkEnd w:id="3"/>
      <w:bookmarkEnd w:id="4"/>
    </w:p>
    <w:p w14:paraId="37D09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5" w:name="_Toc430"/>
      <w:bookmarkStart w:id="6" w:name="_Toc16028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历史标准：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指参照历史数据制定的评价标准，为体现绩效改进的原则，在可实现的条件下应当确定相对较高的评价标准。</w:t>
      </w:r>
      <w:bookmarkEnd w:id="5"/>
      <w:bookmarkEnd w:id="6"/>
    </w:p>
    <w:p w14:paraId="5DD71299">
      <w:pPr>
        <w:pStyle w:val="11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673D3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1.前期准备。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首先成立评价工作组，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由高坤局长任绩效评价工作组长，副组长：陈新艳书记，成员：方琳娜副局长、王臻、李磊磊、秦蓉会计签头。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5D035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2.组织实施。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7E6D2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3.分析评价。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7B1195E4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3A609B11">
      <w:pPr>
        <w:pStyle w:val="11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（一）评价情况</w:t>
      </w:r>
    </w:p>
    <w:p w14:paraId="24E12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kern w:val="28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2AC1F26C">
      <w:pPr>
        <w:pStyle w:val="11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（二）评价结论</w:t>
      </w:r>
    </w:p>
    <w:p w14:paraId="52786E6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最终评分结果：总得分为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99.72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</w:t>
      </w:r>
      <w:r>
        <w:rPr>
          <w:rFonts w:hint="default" w:ascii="Times New Roman" w:hAnsi="Times New Roman" w:eastAsia="仿宋_GB2312" w:cs="Times New Roman"/>
          <w:b w:val="0"/>
          <w:bCs w:val="0"/>
        </w:rPr>
        <w:t>，项目决策类指标权重为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%。项目过程类指标权重为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19.72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98.6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%。项目产出类指标权重为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</w:rPr>
        <w:t>0分，得分为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</w:rPr>
        <w:t xml:space="preserve">分，得分率为 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%。项目效益类指标权重为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</w:rPr>
        <w:t>0分，得分为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%。具体打分情况详见：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表</w:t>
      </w: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综合评分表。</w:t>
      </w:r>
    </w:p>
    <w:p w14:paraId="02509E41">
      <w:pPr>
        <w:pStyle w:val="11"/>
        <w:spacing w:before="0" w:after="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表1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综合评分表</w:t>
      </w: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5A73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 w14:paraId="70EE5850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 w14:paraId="07FC1ACB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 w14:paraId="029A0D00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得分</w:t>
            </w:r>
          </w:p>
        </w:tc>
      </w:tr>
      <w:tr w14:paraId="0FF08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F02DF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5F6F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D51A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38BEE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0EF8F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7160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AA8E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  <w:highlight w:val="none"/>
                <w:lang w:val="en-US" w:eastAsia="zh-CN"/>
              </w:rPr>
              <w:t>19.72</w:t>
            </w:r>
          </w:p>
        </w:tc>
      </w:tr>
      <w:tr w14:paraId="11AD6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BF147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B0A59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C886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6FA7B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4C809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92C24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1C07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764E5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1AB33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3AC56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53F0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2"/>
                <w:lang w:val="en-US" w:eastAsia="zh-CN"/>
              </w:rPr>
              <w:t>99.72</w:t>
            </w:r>
          </w:p>
        </w:tc>
      </w:tr>
    </w:tbl>
    <w:p w14:paraId="62FB4D8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6AA41212">
      <w:pPr>
        <w:pStyle w:val="11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4F56B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项目决策类指标包括项目立项、绩效目标和资金投入三方面的内容，由6个三级指标构成，权重分值为20分，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实际得分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%。</w:t>
      </w:r>
    </w:p>
    <w:p w14:paraId="13313742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1.项目立项</w:t>
      </w:r>
    </w:p>
    <w:p w14:paraId="54689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（1）立项依据充分性</w:t>
      </w:r>
    </w:p>
    <w:p w14:paraId="1C513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2FFE6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（2）立项程序规范性</w:t>
      </w:r>
    </w:p>
    <w:p w14:paraId="267F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，保障了程序的规范性。</w:t>
      </w:r>
    </w:p>
    <w:p w14:paraId="1F0B958A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2.绩效目标</w:t>
      </w:r>
    </w:p>
    <w:p w14:paraId="5DED7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（1）绩效目标合理性</w:t>
      </w:r>
    </w:p>
    <w:p w14:paraId="395FD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027C4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（2）绩效指标明确性</w:t>
      </w:r>
    </w:p>
    <w:p w14:paraId="7E38F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0F8EB284">
      <w:pPr>
        <w:pStyle w:val="25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3.资金投入</w:t>
      </w:r>
    </w:p>
    <w:p w14:paraId="4270C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（1）预算编制科学性</w:t>
      </w:r>
    </w:p>
    <w:p w14:paraId="005F4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5981B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（2）资金分配合理性</w:t>
      </w:r>
    </w:p>
    <w:p w14:paraId="2D1E3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资金分配额度与项目单位实际工作内容相适应，资金分配额度合理，资金分配依据充分。</w:t>
      </w:r>
    </w:p>
    <w:p w14:paraId="61EFD9E6">
      <w:pPr>
        <w:pStyle w:val="11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11ECA59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项目过程类指标包括资金管理和组织实施两方面的内容，由5个三级指标构成，权重分值为20分，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实际得分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19.72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98.6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3C412DB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3E64C2B1">
      <w:pPr>
        <w:pStyle w:val="2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1.资金管理</w:t>
      </w:r>
    </w:p>
    <w:p w14:paraId="1B03EA7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（1）资金到位率</w:t>
      </w:r>
    </w:p>
    <w:p w14:paraId="6D0FCA5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总投资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万元，财政资金及时足额到位，到位率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2024年乌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鲁木齐市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水磨沟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区中央林业草原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生态保护恢复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项目（森林保护修复—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国家级公益林区、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护林防火能力建设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)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预算资金按计划进度执行。</w:t>
      </w:r>
    </w:p>
    <w:p w14:paraId="67947C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（2）预算执行率</w:t>
      </w:r>
    </w:p>
    <w:p w14:paraId="1CF41F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算编制较为详细，项目资金支出总体能够按照预算执行，预算资金支出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31.66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93.12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4A91B4B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（3）资金使用合规性</w:t>
      </w:r>
    </w:p>
    <w:p w14:paraId="10D14CF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3A27B8F5">
      <w:pPr>
        <w:pStyle w:val="2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2.组织实施</w:t>
      </w:r>
    </w:p>
    <w:p w14:paraId="612025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（1）管理制度健全性</w:t>
      </w:r>
    </w:p>
    <w:p w14:paraId="67BCD6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632EE7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（2）制度执行有效性</w:t>
      </w:r>
    </w:p>
    <w:p w14:paraId="3E6D89C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602C811B">
      <w:pPr>
        <w:pStyle w:val="6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项目产出情况</w:t>
      </w:r>
    </w:p>
    <w:p w14:paraId="11DE3D1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项目产出类指标包括产出指标、效益指标、满意度指标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方面的内容，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由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个三级指标构成，权重分为40分，实际得分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%。具体产出指标完成情况如下：</w:t>
      </w:r>
    </w:p>
    <w:p w14:paraId="55A655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1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数量指标：</w:t>
      </w:r>
    </w:p>
    <w:p w14:paraId="6E1CF4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指标1：日常巡查次数，指标值：</w:t>
      </w:r>
      <w:bookmarkStart w:id="7" w:name="OLE_LINK4"/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</w:t>
      </w:r>
      <w:bookmarkStart w:id="8" w:name="OLE_LINK5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大于等于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</w:t>
      </w:r>
      <w:bookmarkEnd w:id="8"/>
      <w:r>
        <w:rPr>
          <w:rFonts w:hint="default" w:ascii="Times New Roman" w:hAnsi="Times New Roman" w:eastAsia="方正仿宋_GBK" w:cs="Times New Roman"/>
          <w:sz w:val="32"/>
          <w:szCs w:val="32"/>
        </w:rPr>
        <w:t>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/日</w:t>
      </w:r>
      <w:bookmarkEnd w:id="7"/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/日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2612F2F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指标2：公益林示范面积10800亩，指标值：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大于等于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10800亩，实际完成值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10800亩，指标完成率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3E92528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 = 2 \* GB3 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质量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指标：</w:t>
      </w:r>
    </w:p>
    <w:p w14:paraId="11F5E20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指标1：国家公益林成活率，指标值</w:t>
      </w:r>
      <w:r>
        <w:rPr>
          <w:rFonts w:hint="eastAsia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大于等于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61CAC57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指标2：日常巡查覆盖率(％)，指标值：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大于等于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，实际完成值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0F8784D5">
      <w:pPr>
        <w:pStyle w:val="6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项目效益情况</w:t>
      </w:r>
    </w:p>
    <w:p w14:paraId="1CB0D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项目效益类指标包括项目实施效益和满意度两方面的内容，由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个三级指标构成，权重分为20分，实际得分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%。具体效益指标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及满意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度指标完成情况如下：</w:t>
      </w:r>
    </w:p>
    <w:p w14:paraId="075F9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1.实施效益</w:t>
      </w:r>
    </w:p>
    <w:p w14:paraId="29A45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①经济效益指标：</w:t>
      </w:r>
    </w:p>
    <w:p w14:paraId="75817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我单位不产生经济效益指标。</w:t>
      </w:r>
    </w:p>
    <w:p w14:paraId="06B77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②社会效益指标：</w:t>
      </w:r>
    </w:p>
    <w:p w14:paraId="26E0A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bookmarkStart w:id="9" w:name="OLE_LINK8"/>
      <w:r>
        <w:rPr>
          <w:rFonts w:hint="default" w:ascii="Times New Roman" w:hAnsi="Times New Roman" w:eastAsia="仿宋_GB2312" w:cs="Times New Roman"/>
          <w:sz w:val="32"/>
          <w:szCs w:val="32"/>
        </w:rPr>
        <w:t>指标：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有效维护生命财产安全，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指标值：有效维护，实际完成值：完全达到预期，指标完成率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  <w:bookmarkEnd w:id="9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　</w:t>
      </w:r>
    </w:p>
    <w:p w14:paraId="5C329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③生态效益指标：</w:t>
      </w:r>
    </w:p>
    <w:p w14:paraId="5EFCA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指标：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提升生态条件，营造美好环境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指标值：有效提升，实际完成值：完全达到预期，指标完成率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</w:p>
    <w:p w14:paraId="0946859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2.满意度</w:t>
      </w:r>
    </w:p>
    <w:p w14:paraId="1C81E3C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满意度指标：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石人子沟村民满意度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指标值：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大于等于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80%，实际完成值：95%，指标完成率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 w14:paraId="6CE7967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55F05AD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24"/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、主要经验及做法、存在的问题及原因分析</w:t>
      </w:r>
    </w:p>
    <w:p w14:paraId="186B02C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0FAEAC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为确保项目顺利进行，提前做好项目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实施方案编制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，将再三审核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，报请乌鲁木齐市林业和草原局(乌鲁木齐市园林管理局)进行审核同意后，下达了项目批复。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2F25DE6D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5A5E1CDB">
      <w:pPr>
        <w:keepNext/>
        <w:keepLines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76202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1.相关绩效管理方面专业知识的系统性学习有待加强。各项指标的设置要进一步优化、完善，主</w:t>
      </w:r>
      <w:bookmarkStart w:id="11" w:name="_GoBack"/>
      <w:bookmarkEnd w:id="11"/>
      <w:r>
        <w:rPr>
          <w:rFonts w:hint="default" w:ascii="Times New Roman" w:hAnsi="Times New Roman" w:eastAsia="方正仿宋_GBK" w:cs="Times New Roman"/>
          <w:sz w:val="32"/>
          <w:szCs w:val="32"/>
        </w:rPr>
        <w:t>要在细化、量化上改进。在绩效自评过程中，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由于部分人员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缺乏相关绩效管理专业知识，自评价工作还存在自我审定的局限性，影响评价质量。</w:t>
      </w:r>
    </w:p>
    <w:p w14:paraId="5209F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2.因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区森林消防应急分队人员有辞职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等因素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，使用队伍　整体的防灭火技能有所下降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66907E1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　　六</w:t>
      </w:r>
      <w:r>
        <w:rPr>
          <w:rFonts w:hint="default" w:ascii="Times New Roman" w:hAnsi="Times New Roman" w:eastAsia="黑体" w:cs="Times New Roman"/>
          <w:sz w:val="32"/>
          <w:szCs w:val="32"/>
        </w:rPr>
        <w:t>、有关建议</w:t>
      </w:r>
    </w:p>
    <w:p w14:paraId="5F71B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1.多进行有关绩效管理工作方面的培训。积极组织第三方开展绩效管理工作培训，进一步夯实业务基础，提高我单位绩效人员水平。</w:t>
      </w:r>
    </w:p>
    <w:p w14:paraId="5050A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yellow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2.进一步加强对绩效管理工作的组织领导，提高对预算绩效管理工作重要性的认识，总结经验查找问题，抓紧研究制定更全面更完善的绩效评价管理办法。专门设定对绩效工作人员定职、定岗、定责等相关制度措施，进一步提升我单位绩效管理工作业务水平，扎实做好绩效管理工作。</w:t>
      </w:r>
    </w:p>
    <w:p w14:paraId="3C4F18B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、其他需要说</w:t>
      </w:r>
      <w:bookmarkStart w:id="10" w:name="page8"/>
      <w:bookmarkEnd w:id="1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46EBBCAA">
      <w:pPr>
        <w:pStyle w:val="1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3ECD2CA9">
      <w:pPr>
        <w:ind w:firstLine="12180" w:firstLineChars="5800"/>
        <w:rPr>
          <w:rFonts w:hint="default" w:ascii="Times New Roman" w:hAnsi="Times New Roman" w:eastAsia="宋体" w:cs="Times New Roman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A3FA46-96C3-4D86-B75D-BCA7D00D57A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HYb2gj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8777D09-B46D-486F-BADC-411B8E1EA50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E249873-6A32-4522-B16A-61A6BC0F038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EB79B58F-1258-4150-8E2F-1B76962FCA51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C3B42756-262C-4D15-8CA1-B0013C9F0DA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38C7A814-F4F0-42F4-9DB9-B25A99F60A1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277359E4-EE2D-4404-8B7B-1E282C4F6DE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4A3B2">
    <w:pPr>
      <w:pStyle w:val="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13</w:t>
    </w:r>
    <w:r>
      <w:fldChar w:fldCharType="end"/>
    </w:r>
  </w:p>
  <w:p w14:paraId="17C51004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DkzYTY1ODhmZjRiY2MxNDhlNzhkN2RkNzk0ZmMyNjIifQ=="/>
  </w:docVars>
  <w:rsids>
    <w:rsidRoot w:val="00000000"/>
    <w:rsid w:val="73D86A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libri Light" w:hAnsi="Calibri Light" w:eastAsia="宋体"/>
      <w:b/>
      <w:bCs/>
      <w:kern w:val="0"/>
      <w:sz w:val="26"/>
      <w:szCs w:val="26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HYb2gj" w:hAnsi="Times New Roman" w:eastAsia="HYb2gj" w:cs="HYb2gj"/>
      <w:color w:val="000000"/>
      <w:sz w:val="24"/>
      <w:szCs w:val="24"/>
      <w:lang w:val="en-US" w:eastAsia="zh-CN" w:bidi="ar-SA"/>
    </w:rPr>
  </w:style>
  <w:style w:type="paragraph" w:styleId="4">
    <w:name w:val="index 6"/>
    <w:basedOn w:val="1"/>
    <w:next w:val="1"/>
    <w:qFormat/>
    <w:uiPriority w:val="0"/>
    <w:pPr>
      <w:wordWrap w:val="0"/>
      <w:ind w:left="1000" w:leftChars="1000"/>
    </w:pPr>
    <w:rPr>
      <w:rFonts w:hAnsi="宋体"/>
      <w:color w:val="000000"/>
      <w:sz w:val="28"/>
      <w:szCs w:val="20"/>
    </w:r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First Indent"/>
    <w:basedOn w:val="5"/>
    <w:next w:val="4"/>
    <w:qFormat/>
    <w:uiPriority w:val="0"/>
    <w:pPr>
      <w:spacing w:after="0"/>
      <w:ind w:firstLine="200" w:firstLineChars="200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0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="Calibri Light" w:hAnsi="Calibri Light" w:eastAsia="宋体"/>
      <w:b/>
      <w:bCs/>
      <w:kern w:val="28"/>
      <w:sz w:val="32"/>
      <w:szCs w:val="32"/>
    </w:rPr>
  </w:style>
  <w:style w:type="paragraph" w:styleId="12">
    <w:name w:val="Body Text First Indent 2"/>
    <w:basedOn w:val="7"/>
    <w:qFormat/>
    <w:uiPriority w:val="0"/>
    <w:pPr>
      <w:ind w:firstLine="420" w:firstLineChars="200"/>
    </w:pPr>
  </w:style>
  <w:style w:type="table" w:styleId="14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0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3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批注文字 字符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批注框文本 字符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5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主题 字符"/>
    <w:basedOn w:val="20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4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5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1E5A3C5B9A1C45CC8F44F1C0C1FC6488_13</vt:lpwstr>
  </property>
  <property fmtid="{D5CDD505-2E9C-101B-9397-08002B2CF9AE}" pid="4" name="KSOTemplateDocerSaveRecord">
    <vt:lpwstr>eyJoZGlkIjoiNmMxNTI5MDRiOWZkOWU3ZmZlNDZmYTFmZjY3MDMzYTUiLCJ1c2VySWQiOiI0NTk2Mzg0MjMifQ==</vt:lpwstr>
  </property>
</Properties>
</file>

<file path=customXml/itemProps1.xml><?xml version="1.0" encoding="utf-8"?>
<ds:datastoreItem xmlns:ds="http://schemas.openxmlformats.org/officeDocument/2006/customXml" ds:itemID="{d70cd468-92b9-4e9a-8f31-fad05ae83e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9122</Words>
  <Characters>9535</Characters>
  <Lines>66</Lines>
  <Paragraphs>18</Paragraphs>
  <TotalTime>21</TotalTime>
  <ScaleCrop>false</ScaleCrop>
  <LinksUpToDate>false</LinksUpToDate>
  <CharactersWithSpaces>9566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2025-11-05T05:20:42Z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1E5A3C5B9A1C45CC8F44F1C0C1FC6488_13</vt:lpwstr>
  </property>
  <property fmtid="{D5CDD505-2E9C-101B-9397-08002B2CF9AE}" pid="4" name="KSOTemplateDocerSaveRecord">
    <vt:lpwstr>eyJoZGlkIjoiNmMxNTI5MDRiOWZkOWU3ZmZlNDZmYTFmZjY3MDMzYTUiLCJ1c2VySWQiOiI0NTk2Mzg0MjMifQ_x003D__x003D_</vt:lpwstr>
  </property>
</Properties>
</file>